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217" w:rsidRDefault="00933217" w:rsidP="00933217">
      <w:pPr>
        <w:jc w:val="center"/>
        <w:rPr>
          <w:rFonts w:ascii="Candara" w:hAnsi="Candara"/>
          <w:b/>
          <w:sz w:val="32"/>
          <w:szCs w:val="28"/>
        </w:rPr>
      </w:pPr>
    </w:p>
    <w:p w:rsidR="00933217" w:rsidRDefault="00933217" w:rsidP="00933217">
      <w:pPr>
        <w:jc w:val="center"/>
        <w:rPr>
          <w:rFonts w:ascii="Candara" w:hAnsi="Candara"/>
          <w:b/>
          <w:sz w:val="32"/>
          <w:szCs w:val="28"/>
        </w:rPr>
      </w:pPr>
    </w:p>
    <w:p w:rsidR="00933217" w:rsidRDefault="00933217" w:rsidP="00933217">
      <w:pPr>
        <w:jc w:val="center"/>
        <w:rPr>
          <w:rFonts w:ascii="Candara" w:hAnsi="Candara"/>
          <w:b/>
          <w:sz w:val="32"/>
          <w:szCs w:val="28"/>
        </w:rPr>
      </w:pPr>
    </w:p>
    <w:p w:rsidR="00933217" w:rsidRDefault="00933217" w:rsidP="00933217">
      <w:pPr>
        <w:jc w:val="center"/>
        <w:rPr>
          <w:rFonts w:ascii="Candara" w:hAnsi="Candara"/>
          <w:b/>
          <w:sz w:val="32"/>
          <w:szCs w:val="28"/>
        </w:rPr>
      </w:pPr>
    </w:p>
    <w:p w:rsidR="00933217" w:rsidRDefault="00933217" w:rsidP="00933217">
      <w:pPr>
        <w:jc w:val="center"/>
        <w:rPr>
          <w:rFonts w:ascii="Candara" w:hAnsi="Candara"/>
          <w:b/>
          <w:sz w:val="32"/>
          <w:szCs w:val="28"/>
        </w:rPr>
      </w:pPr>
    </w:p>
    <w:p w:rsidR="00933217" w:rsidRDefault="007F5323" w:rsidP="00933217">
      <w:pPr>
        <w:jc w:val="center"/>
        <w:rPr>
          <w:rFonts w:ascii="Candara" w:hAnsi="Candara"/>
          <w:b/>
          <w:sz w:val="32"/>
          <w:szCs w:val="28"/>
        </w:rPr>
      </w:pPr>
      <w:r w:rsidRPr="007F5323">
        <w:rPr>
          <w:rFonts w:ascii="Verdana" w:hAnsi="Verdan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4.35pt;height:297.1pt;mso-position-horizontal:center;mso-position-horizontal-relative:margin;mso-position-vertical:center;mso-position-vertical-relative:margin" fillcolor="#09f">
            <v:fill color2="fill darken(220)" rotate="t" method="linear sigma" focus="50%" type="gradient"/>
            <v:shadow on="t" opacity="52429f" offset="3pt" offset2="2pt"/>
            <v:textpath style="font-family:&quot;Arial Black&quot;;font-size:44pt;font-weight:bold;font-style:italic;v-text-kern:t" trim="t" fitpath="t" string="Informacja&#10;o kształtowaniu się &#10;wieloletniej prognozy finansowej &#10;Gminy Bardo&#10;w I półroczu 2011 r."/>
          </v:shape>
        </w:pict>
      </w:r>
    </w:p>
    <w:p w:rsidR="00933217" w:rsidRDefault="00933217" w:rsidP="00933217">
      <w:pPr>
        <w:jc w:val="center"/>
        <w:rPr>
          <w:rFonts w:ascii="Candara" w:hAnsi="Candara"/>
          <w:b/>
          <w:sz w:val="32"/>
          <w:szCs w:val="28"/>
        </w:rPr>
      </w:pPr>
    </w:p>
    <w:p w:rsidR="00933217" w:rsidRDefault="00933217" w:rsidP="00933217">
      <w:pPr>
        <w:tabs>
          <w:tab w:val="left" w:pos="5955"/>
        </w:tabs>
        <w:rPr>
          <w:rFonts w:ascii="Candara" w:hAnsi="Candara"/>
          <w:sz w:val="32"/>
          <w:szCs w:val="28"/>
        </w:rPr>
      </w:pPr>
      <w:r>
        <w:rPr>
          <w:rFonts w:ascii="Candara" w:hAnsi="Candara"/>
          <w:sz w:val="32"/>
          <w:szCs w:val="28"/>
        </w:rPr>
        <w:tab/>
      </w:r>
    </w:p>
    <w:p w:rsidR="00933217" w:rsidRDefault="00933217" w:rsidP="00933217">
      <w:pPr>
        <w:tabs>
          <w:tab w:val="left" w:pos="5955"/>
        </w:tabs>
        <w:rPr>
          <w:rFonts w:ascii="Candara" w:hAnsi="Candara"/>
          <w:sz w:val="32"/>
          <w:szCs w:val="28"/>
        </w:rPr>
      </w:pPr>
    </w:p>
    <w:p w:rsidR="00933217" w:rsidRDefault="00933217" w:rsidP="00933217">
      <w:pPr>
        <w:tabs>
          <w:tab w:val="left" w:pos="5955"/>
        </w:tabs>
        <w:rPr>
          <w:rFonts w:ascii="Candara" w:hAnsi="Candara"/>
          <w:sz w:val="32"/>
          <w:szCs w:val="28"/>
        </w:rPr>
      </w:pPr>
    </w:p>
    <w:p w:rsidR="00933217" w:rsidRDefault="00933217" w:rsidP="00933217">
      <w:pPr>
        <w:tabs>
          <w:tab w:val="left" w:pos="5955"/>
        </w:tabs>
        <w:rPr>
          <w:rFonts w:ascii="Candara" w:hAnsi="Candara"/>
          <w:sz w:val="32"/>
          <w:szCs w:val="28"/>
        </w:rPr>
      </w:pPr>
    </w:p>
    <w:p w:rsidR="00933217" w:rsidRDefault="00933217" w:rsidP="00933217">
      <w:pPr>
        <w:tabs>
          <w:tab w:val="left" w:pos="5955"/>
        </w:tabs>
        <w:rPr>
          <w:rFonts w:ascii="Candara" w:hAnsi="Candara"/>
          <w:sz w:val="32"/>
          <w:szCs w:val="28"/>
        </w:rPr>
      </w:pPr>
    </w:p>
    <w:p w:rsidR="00933217" w:rsidRDefault="00933217" w:rsidP="00933217">
      <w:pPr>
        <w:jc w:val="center"/>
        <w:rPr>
          <w:rFonts w:ascii="Candara" w:hAnsi="Candara"/>
          <w:b/>
          <w:sz w:val="32"/>
          <w:szCs w:val="28"/>
        </w:rPr>
      </w:pPr>
      <w:r w:rsidRPr="00151C9A">
        <w:rPr>
          <w:rFonts w:ascii="Candara" w:hAnsi="Candara"/>
          <w:b/>
          <w:sz w:val="32"/>
          <w:szCs w:val="28"/>
        </w:rPr>
        <w:t xml:space="preserve">Bardo, </w:t>
      </w:r>
      <w:r>
        <w:rPr>
          <w:rFonts w:ascii="Candara" w:hAnsi="Candara"/>
          <w:b/>
          <w:sz w:val="32"/>
          <w:szCs w:val="28"/>
        </w:rPr>
        <w:t>sierpień 2011</w:t>
      </w:r>
      <w:r w:rsidRPr="00151C9A">
        <w:rPr>
          <w:rFonts w:ascii="Candara" w:hAnsi="Candara"/>
          <w:b/>
          <w:sz w:val="32"/>
          <w:szCs w:val="28"/>
        </w:rPr>
        <w:t xml:space="preserve"> r.</w:t>
      </w:r>
    </w:p>
    <w:p w:rsidR="00933217" w:rsidRDefault="00933217" w:rsidP="00B06002">
      <w:pPr>
        <w:spacing w:line="360" w:lineRule="auto"/>
        <w:jc w:val="center"/>
        <w:rPr>
          <w:rFonts w:ascii="Tahoma" w:hAnsi="Tahoma" w:cs="Tahoma"/>
          <w:b/>
          <w:bCs/>
          <w:sz w:val="28"/>
        </w:rPr>
      </w:pPr>
    </w:p>
    <w:p w:rsidR="00B06002" w:rsidRPr="00BF228A" w:rsidRDefault="00B06002" w:rsidP="00B06002">
      <w:pPr>
        <w:spacing w:line="360" w:lineRule="auto"/>
        <w:jc w:val="center"/>
        <w:rPr>
          <w:rFonts w:ascii="Tahoma" w:hAnsi="Tahoma" w:cs="Tahoma"/>
          <w:b/>
          <w:bCs/>
          <w:sz w:val="28"/>
        </w:rPr>
      </w:pPr>
      <w:r w:rsidRPr="00BF228A">
        <w:rPr>
          <w:rFonts w:ascii="Tahoma" w:hAnsi="Tahoma" w:cs="Tahoma"/>
          <w:b/>
          <w:bCs/>
          <w:sz w:val="28"/>
        </w:rPr>
        <w:t>Informacja</w:t>
      </w:r>
    </w:p>
    <w:p w:rsidR="00B06002" w:rsidRPr="00BF228A" w:rsidRDefault="00B06002" w:rsidP="00B06002">
      <w:pPr>
        <w:spacing w:line="360" w:lineRule="auto"/>
        <w:jc w:val="center"/>
        <w:rPr>
          <w:rFonts w:ascii="Tahoma" w:hAnsi="Tahoma" w:cs="Tahoma"/>
          <w:b/>
          <w:bCs/>
          <w:sz w:val="28"/>
        </w:rPr>
      </w:pPr>
      <w:r w:rsidRPr="00BF228A">
        <w:rPr>
          <w:rFonts w:ascii="Tahoma" w:hAnsi="Tahoma" w:cs="Tahoma"/>
          <w:b/>
          <w:bCs/>
          <w:sz w:val="28"/>
        </w:rPr>
        <w:t xml:space="preserve"> o kształtowaniu się wieloletniej prognozy finansowej</w:t>
      </w:r>
    </w:p>
    <w:p w:rsidR="00B06002" w:rsidRPr="00BF228A" w:rsidRDefault="00844F2E" w:rsidP="00844F2E">
      <w:pPr>
        <w:tabs>
          <w:tab w:val="left" w:pos="3328"/>
        </w:tabs>
        <w:spacing w:line="360" w:lineRule="auto"/>
        <w:rPr>
          <w:rFonts w:ascii="Tahoma" w:hAnsi="Tahoma" w:cs="Tahoma"/>
          <w:b/>
          <w:bCs/>
          <w:sz w:val="28"/>
        </w:rPr>
      </w:pPr>
      <w:r>
        <w:rPr>
          <w:rFonts w:ascii="Tahoma" w:hAnsi="Tahoma" w:cs="Tahoma"/>
          <w:b/>
          <w:bCs/>
          <w:sz w:val="28"/>
        </w:rPr>
        <w:tab/>
      </w:r>
    </w:p>
    <w:p w:rsidR="00B06002" w:rsidRPr="00BF228A" w:rsidRDefault="00B06002" w:rsidP="00C1452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228A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38182D">
        <w:rPr>
          <w:rFonts w:ascii="Times New Roman" w:hAnsi="Times New Roman" w:cs="Times New Roman"/>
          <w:bCs/>
          <w:sz w:val="24"/>
          <w:szCs w:val="24"/>
        </w:rPr>
        <w:t xml:space="preserve">Planowane dochody na rok 2011 wynoszą 23.433.230,67 zł. </w:t>
      </w:r>
      <w:r w:rsidRPr="00BF228A">
        <w:rPr>
          <w:rFonts w:ascii="Times New Roman" w:hAnsi="Times New Roman" w:cs="Times New Roman"/>
          <w:bCs/>
          <w:sz w:val="24"/>
          <w:szCs w:val="24"/>
        </w:rPr>
        <w:t xml:space="preserve">Wykonanie dochodów za </w:t>
      </w:r>
      <w:r w:rsidR="0038182D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BF228A">
        <w:rPr>
          <w:rFonts w:ascii="Times New Roman" w:hAnsi="Times New Roman" w:cs="Times New Roman"/>
          <w:bCs/>
          <w:sz w:val="24"/>
          <w:szCs w:val="24"/>
        </w:rPr>
        <w:t>I półrocze 2011 r.</w:t>
      </w:r>
      <w:r w:rsidR="00BF228A" w:rsidRPr="00BF22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8182D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BF228A" w:rsidRPr="00BF228A">
        <w:rPr>
          <w:rFonts w:ascii="Times New Roman" w:hAnsi="Times New Roman" w:cs="Times New Roman"/>
          <w:bCs/>
          <w:sz w:val="24"/>
          <w:szCs w:val="24"/>
        </w:rPr>
        <w:t>8</w:t>
      </w:r>
      <w:r w:rsidRPr="00BF228A">
        <w:rPr>
          <w:rFonts w:ascii="Times New Roman" w:hAnsi="Times New Roman" w:cs="Times New Roman"/>
          <w:bCs/>
          <w:sz w:val="24"/>
          <w:szCs w:val="24"/>
        </w:rPr>
        <w:t>.202.849,70 zł</w:t>
      </w:r>
    </w:p>
    <w:p w:rsidR="00B06002" w:rsidRPr="00BF228A" w:rsidRDefault="00B06002" w:rsidP="00C1452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228A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38182D">
        <w:rPr>
          <w:rFonts w:ascii="Times New Roman" w:hAnsi="Times New Roman" w:cs="Times New Roman"/>
          <w:bCs/>
          <w:sz w:val="24"/>
          <w:szCs w:val="24"/>
        </w:rPr>
        <w:t xml:space="preserve">Planowane wydatki na rok 2011 wynoszą  22.192.016,67 zł. </w:t>
      </w:r>
      <w:r w:rsidRPr="00BF228A">
        <w:rPr>
          <w:rFonts w:ascii="Times New Roman" w:hAnsi="Times New Roman" w:cs="Times New Roman"/>
          <w:bCs/>
          <w:sz w:val="24"/>
          <w:szCs w:val="24"/>
        </w:rPr>
        <w:t xml:space="preserve">Wykonanie wydatków za </w:t>
      </w:r>
      <w:r w:rsidR="009C6810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BF228A">
        <w:rPr>
          <w:rFonts w:ascii="Times New Roman" w:hAnsi="Times New Roman" w:cs="Times New Roman"/>
          <w:bCs/>
          <w:sz w:val="24"/>
          <w:szCs w:val="24"/>
        </w:rPr>
        <w:t>I półrocze 2011 r.</w:t>
      </w:r>
      <w:r w:rsidR="0038182D"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="00BF228A" w:rsidRPr="00BF228A">
        <w:rPr>
          <w:rFonts w:ascii="Times New Roman" w:hAnsi="Times New Roman" w:cs="Times New Roman"/>
          <w:bCs/>
          <w:sz w:val="24"/>
          <w:szCs w:val="24"/>
        </w:rPr>
        <w:t xml:space="preserve">  9</w:t>
      </w:r>
      <w:r w:rsidRPr="00BF228A">
        <w:rPr>
          <w:rFonts w:ascii="Times New Roman" w:hAnsi="Times New Roman" w:cs="Times New Roman"/>
          <w:bCs/>
          <w:sz w:val="24"/>
          <w:szCs w:val="24"/>
        </w:rPr>
        <w:t>.758.709,62 zł</w:t>
      </w:r>
    </w:p>
    <w:p w:rsidR="00B06002" w:rsidRPr="00BF228A" w:rsidRDefault="00B06002" w:rsidP="00B0600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228A">
        <w:rPr>
          <w:rFonts w:ascii="Times New Roman" w:hAnsi="Times New Roman" w:cs="Times New Roman"/>
          <w:bCs/>
          <w:sz w:val="24"/>
          <w:szCs w:val="24"/>
        </w:rPr>
        <w:t>3. Wynik finansowy</w:t>
      </w:r>
      <w:r w:rsidR="0038182D">
        <w:rPr>
          <w:rFonts w:ascii="Times New Roman" w:hAnsi="Times New Roman" w:cs="Times New Roman"/>
          <w:bCs/>
          <w:sz w:val="24"/>
          <w:szCs w:val="24"/>
        </w:rPr>
        <w:t xml:space="preserve"> na 30.06.2011 r. </w:t>
      </w:r>
      <w:r w:rsidRPr="00BF228A">
        <w:rPr>
          <w:rFonts w:ascii="Times New Roman" w:hAnsi="Times New Roman" w:cs="Times New Roman"/>
          <w:bCs/>
          <w:sz w:val="24"/>
          <w:szCs w:val="24"/>
        </w:rPr>
        <w:t xml:space="preserve"> – deficyt w wysokości   1.555.859,92 zł</w:t>
      </w:r>
    </w:p>
    <w:p w:rsidR="00B06002" w:rsidRPr="00BF228A" w:rsidRDefault="00B06002" w:rsidP="00C1452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228A"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38182D">
        <w:rPr>
          <w:rFonts w:ascii="Times New Roman" w:hAnsi="Times New Roman" w:cs="Times New Roman"/>
          <w:bCs/>
          <w:sz w:val="24"/>
          <w:szCs w:val="24"/>
        </w:rPr>
        <w:t xml:space="preserve">Planowane przychody na rok 2011 – 3.482.150 zł. </w:t>
      </w:r>
      <w:r w:rsidRPr="00BF228A">
        <w:rPr>
          <w:rFonts w:ascii="Times New Roman" w:hAnsi="Times New Roman" w:cs="Times New Roman"/>
          <w:bCs/>
          <w:sz w:val="24"/>
          <w:szCs w:val="24"/>
        </w:rPr>
        <w:t xml:space="preserve">Przychody budżetu </w:t>
      </w:r>
      <w:r w:rsidR="0038182D">
        <w:rPr>
          <w:rFonts w:ascii="Times New Roman" w:hAnsi="Times New Roman" w:cs="Times New Roman"/>
          <w:bCs/>
          <w:sz w:val="24"/>
          <w:szCs w:val="24"/>
        </w:rPr>
        <w:t xml:space="preserve">na dzień 30.06.2011 </w:t>
      </w:r>
      <w:r w:rsidRPr="00BF228A">
        <w:rPr>
          <w:rFonts w:ascii="Times New Roman" w:hAnsi="Times New Roman" w:cs="Times New Roman"/>
          <w:bCs/>
          <w:sz w:val="24"/>
          <w:szCs w:val="24"/>
        </w:rPr>
        <w:t xml:space="preserve"> 2.460.769,82 zł, w tym:</w:t>
      </w:r>
    </w:p>
    <w:p w:rsidR="005D703B" w:rsidRPr="00BF228A" w:rsidRDefault="005D703B" w:rsidP="00100A2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228A">
        <w:rPr>
          <w:rFonts w:ascii="Times New Roman" w:hAnsi="Times New Roman" w:cs="Times New Roman"/>
          <w:bCs/>
          <w:sz w:val="24"/>
          <w:szCs w:val="24"/>
        </w:rPr>
        <w:t xml:space="preserve">     1) kredyty </w:t>
      </w:r>
      <w:r w:rsidR="00A2214A">
        <w:rPr>
          <w:rFonts w:ascii="Times New Roman" w:hAnsi="Times New Roman" w:cs="Times New Roman"/>
          <w:bCs/>
          <w:sz w:val="24"/>
          <w:szCs w:val="24"/>
        </w:rPr>
        <w:t xml:space="preserve">zaciągnięte w I półroczu 2011 r. </w:t>
      </w:r>
      <w:r w:rsidRPr="00BF228A">
        <w:rPr>
          <w:rFonts w:ascii="Times New Roman" w:hAnsi="Times New Roman" w:cs="Times New Roman"/>
          <w:bCs/>
          <w:sz w:val="24"/>
          <w:szCs w:val="24"/>
        </w:rPr>
        <w:t>w wysokości 1.932.279,51 zł</w:t>
      </w:r>
    </w:p>
    <w:p w:rsidR="00B06002" w:rsidRPr="00BF228A" w:rsidRDefault="00BF228A" w:rsidP="00C14526">
      <w:pPr>
        <w:pStyle w:val="Akapitzlist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6002" w:rsidRPr="00BF228A">
        <w:rPr>
          <w:rFonts w:ascii="Times New Roman" w:hAnsi="Times New Roman" w:cs="Times New Roman"/>
          <w:bCs/>
          <w:sz w:val="24"/>
          <w:szCs w:val="24"/>
        </w:rPr>
        <w:t>Kredyt w Gospodarczym Banku Wielkopolski</w:t>
      </w:r>
      <w:r w:rsidR="00844F2E">
        <w:rPr>
          <w:rFonts w:ascii="Times New Roman" w:hAnsi="Times New Roman" w:cs="Times New Roman"/>
          <w:bCs/>
          <w:sz w:val="24"/>
          <w:szCs w:val="24"/>
        </w:rPr>
        <w:t>m</w:t>
      </w:r>
      <w:r w:rsidR="00B06002" w:rsidRPr="00BF228A">
        <w:rPr>
          <w:rFonts w:ascii="Times New Roman" w:hAnsi="Times New Roman" w:cs="Times New Roman"/>
          <w:bCs/>
          <w:sz w:val="24"/>
          <w:szCs w:val="24"/>
        </w:rPr>
        <w:t xml:space="preserve"> SA na budowę kanalizacji sanitarnej  we wsi Przyłęk oraz ulicy Fabrycznej w Bardzie wraz z budową oczyszczalni we wsi Przyłęk (udział własny) wg umowy z dnia 2/</w:t>
      </w:r>
      <w:proofErr w:type="spellStart"/>
      <w:r w:rsidR="00B06002" w:rsidRPr="00BF228A">
        <w:rPr>
          <w:rFonts w:ascii="Times New Roman" w:hAnsi="Times New Roman" w:cs="Times New Roman"/>
          <w:bCs/>
          <w:sz w:val="24"/>
          <w:szCs w:val="24"/>
        </w:rPr>
        <w:t>KfW</w:t>
      </w:r>
      <w:proofErr w:type="spellEnd"/>
      <w:r w:rsidR="00B06002" w:rsidRPr="00BF228A">
        <w:rPr>
          <w:rFonts w:ascii="Times New Roman" w:hAnsi="Times New Roman" w:cs="Times New Roman"/>
          <w:bCs/>
          <w:sz w:val="24"/>
          <w:szCs w:val="24"/>
        </w:rPr>
        <w:t xml:space="preserve">/PIK/2010 </w:t>
      </w:r>
      <w:r w:rsidR="00A2214A">
        <w:rPr>
          <w:rFonts w:ascii="Times New Roman" w:hAnsi="Times New Roman" w:cs="Times New Roman"/>
          <w:bCs/>
          <w:sz w:val="24"/>
          <w:szCs w:val="24"/>
        </w:rPr>
        <w:t>z</w:t>
      </w:r>
      <w:r w:rsidR="00B06002" w:rsidRPr="00BF228A">
        <w:rPr>
          <w:rFonts w:ascii="Times New Roman" w:hAnsi="Times New Roman" w:cs="Times New Roman"/>
          <w:bCs/>
          <w:sz w:val="24"/>
          <w:szCs w:val="24"/>
        </w:rPr>
        <w:t xml:space="preserve"> dnia 31.05.2010 r.</w:t>
      </w:r>
      <w:r w:rsidR="005D703B" w:rsidRPr="00BF228A">
        <w:rPr>
          <w:rFonts w:ascii="Times New Roman" w:hAnsi="Times New Roman" w:cs="Times New Roman"/>
          <w:bCs/>
          <w:sz w:val="24"/>
          <w:szCs w:val="24"/>
        </w:rPr>
        <w:t xml:space="preserve"> – transze przypadające na ro</w:t>
      </w:r>
      <w:r w:rsidR="00A2214A">
        <w:rPr>
          <w:rFonts w:ascii="Times New Roman" w:hAnsi="Times New Roman" w:cs="Times New Roman"/>
          <w:bCs/>
          <w:sz w:val="24"/>
          <w:szCs w:val="24"/>
        </w:rPr>
        <w:t>k 2011 w wysokości 526.750,11 zł</w:t>
      </w:r>
    </w:p>
    <w:p w:rsidR="005D703B" w:rsidRPr="00BF228A" w:rsidRDefault="00BF228A" w:rsidP="00C14526">
      <w:pPr>
        <w:pStyle w:val="Akapitzlist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703B" w:rsidRPr="00BF228A">
        <w:rPr>
          <w:rFonts w:ascii="Times New Roman" w:hAnsi="Times New Roman" w:cs="Times New Roman"/>
          <w:bCs/>
          <w:sz w:val="24"/>
          <w:szCs w:val="24"/>
        </w:rPr>
        <w:t xml:space="preserve">Kredyt w rachunku bieżącym w Banku Spółdzielczym w Bardzie </w:t>
      </w:r>
      <w:r w:rsidR="00A2214A">
        <w:rPr>
          <w:rFonts w:ascii="Times New Roman" w:hAnsi="Times New Roman" w:cs="Times New Roman"/>
          <w:bCs/>
          <w:sz w:val="24"/>
          <w:szCs w:val="24"/>
        </w:rPr>
        <w:t>do kwoty 2.500.000</w:t>
      </w:r>
      <w:r w:rsidR="00844F2E">
        <w:rPr>
          <w:rFonts w:ascii="Times New Roman" w:hAnsi="Times New Roman" w:cs="Times New Roman"/>
          <w:bCs/>
          <w:sz w:val="24"/>
          <w:szCs w:val="24"/>
        </w:rPr>
        <w:t> </w:t>
      </w:r>
      <w:r w:rsidR="00A2214A">
        <w:rPr>
          <w:rFonts w:ascii="Times New Roman" w:hAnsi="Times New Roman" w:cs="Times New Roman"/>
          <w:bCs/>
          <w:sz w:val="24"/>
          <w:szCs w:val="24"/>
        </w:rPr>
        <w:t xml:space="preserve">zł </w:t>
      </w:r>
      <w:r w:rsidR="005D703B" w:rsidRPr="00BF228A">
        <w:rPr>
          <w:rFonts w:ascii="Times New Roman" w:hAnsi="Times New Roman" w:cs="Times New Roman"/>
          <w:bCs/>
          <w:sz w:val="24"/>
          <w:szCs w:val="24"/>
        </w:rPr>
        <w:t>– wykorzystanie kredytu na dzień 30.06.2011 r.  w kwocie 1.405.529,40 zł</w:t>
      </w:r>
    </w:p>
    <w:p w:rsidR="00B06002" w:rsidRPr="00BF228A" w:rsidRDefault="005D703B" w:rsidP="00631675">
      <w:pPr>
        <w:jc w:val="both"/>
        <w:rPr>
          <w:rFonts w:ascii="Times New Roman" w:hAnsi="Times New Roman" w:cs="Times New Roman"/>
          <w:sz w:val="24"/>
          <w:szCs w:val="24"/>
        </w:rPr>
      </w:pPr>
      <w:r w:rsidRPr="00BF228A">
        <w:rPr>
          <w:rFonts w:ascii="Times New Roman" w:hAnsi="Times New Roman" w:cs="Times New Roman"/>
          <w:sz w:val="24"/>
          <w:szCs w:val="24"/>
        </w:rPr>
        <w:t xml:space="preserve">     2) wolne środki jako nadwyżka środków pieniężnych na rachunku bieżącym budżetu Gminy, wynikające z rozliczeń kredytów i pożyczek z lat ubiegłych    528.490,31 zł</w:t>
      </w:r>
    </w:p>
    <w:p w:rsidR="005D703B" w:rsidRPr="00BF228A" w:rsidRDefault="005D703B" w:rsidP="00C145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228A">
        <w:rPr>
          <w:rFonts w:ascii="Times New Roman" w:hAnsi="Times New Roman" w:cs="Times New Roman"/>
          <w:sz w:val="24"/>
          <w:szCs w:val="24"/>
        </w:rPr>
        <w:t xml:space="preserve">5. </w:t>
      </w:r>
      <w:r w:rsidR="0038182D">
        <w:rPr>
          <w:rFonts w:ascii="Times New Roman" w:hAnsi="Times New Roman" w:cs="Times New Roman"/>
          <w:sz w:val="24"/>
          <w:szCs w:val="24"/>
        </w:rPr>
        <w:t xml:space="preserve">Planowane rozchody na rok 2011 – 4.723.364 zł. </w:t>
      </w:r>
      <w:r w:rsidRPr="00BF228A">
        <w:rPr>
          <w:rFonts w:ascii="Times New Roman" w:hAnsi="Times New Roman" w:cs="Times New Roman"/>
          <w:sz w:val="24"/>
          <w:szCs w:val="24"/>
        </w:rPr>
        <w:t xml:space="preserve">Rozchody budżetu </w:t>
      </w:r>
      <w:r w:rsidR="0038182D">
        <w:rPr>
          <w:rFonts w:ascii="Times New Roman" w:hAnsi="Times New Roman" w:cs="Times New Roman"/>
          <w:sz w:val="24"/>
          <w:szCs w:val="24"/>
        </w:rPr>
        <w:t xml:space="preserve">na dzień 30.06.2011 r. </w:t>
      </w:r>
      <w:r w:rsidRPr="00BF228A">
        <w:rPr>
          <w:rFonts w:ascii="Times New Roman" w:hAnsi="Times New Roman" w:cs="Times New Roman"/>
          <w:sz w:val="24"/>
          <w:szCs w:val="24"/>
        </w:rPr>
        <w:t>727.152,76 zł, w tym z tytułu spłaty:</w:t>
      </w:r>
    </w:p>
    <w:p w:rsidR="005D703B" w:rsidRPr="00BF228A" w:rsidRDefault="005D703B" w:rsidP="00100A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228A">
        <w:rPr>
          <w:rFonts w:ascii="Times New Roman" w:hAnsi="Times New Roman" w:cs="Times New Roman"/>
          <w:sz w:val="24"/>
          <w:szCs w:val="24"/>
        </w:rPr>
        <w:t xml:space="preserve">   </w:t>
      </w:r>
      <w:r w:rsidR="00100A2D">
        <w:rPr>
          <w:rFonts w:ascii="Times New Roman" w:hAnsi="Times New Roman" w:cs="Times New Roman"/>
          <w:sz w:val="24"/>
          <w:szCs w:val="24"/>
        </w:rPr>
        <w:t xml:space="preserve"> </w:t>
      </w:r>
      <w:r w:rsidRPr="00BF228A">
        <w:rPr>
          <w:rFonts w:ascii="Times New Roman" w:hAnsi="Times New Roman" w:cs="Times New Roman"/>
          <w:sz w:val="24"/>
          <w:szCs w:val="24"/>
        </w:rPr>
        <w:t xml:space="preserve"> 1) kredytów</w:t>
      </w:r>
      <w:r w:rsidR="00631675" w:rsidRPr="00BF228A">
        <w:rPr>
          <w:rFonts w:ascii="Times New Roman" w:hAnsi="Times New Roman" w:cs="Times New Roman"/>
          <w:sz w:val="24"/>
          <w:szCs w:val="24"/>
        </w:rPr>
        <w:t xml:space="preserve"> </w:t>
      </w:r>
      <w:r w:rsidR="00C001D4" w:rsidRPr="00BF228A">
        <w:rPr>
          <w:rFonts w:ascii="Times New Roman" w:hAnsi="Times New Roman" w:cs="Times New Roman"/>
          <w:sz w:val="24"/>
          <w:szCs w:val="24"/>
        </w:rPr>
        <w:t xml:space="preserve"> - </w:t>
      </w:r>
      <w:r w:rsidR="00631675" w:rsidRPr="00BF228A">
        <w:rPr>
          <w:rFonts w:ascii="Times New Roman" w:hAnsi="Times New Roman" w:cs="Times New Roman"/>
          <w:sz w:val="24"/>
          <w:szCs w:val="24"/>
        </w:rPr>
        <w:t>256.704 zł</w:t>
      </w:r>
    </w:p>
    <w:p w:rsidR="00C001D4" w:rsidRPr="00BF228A" w:rsidRDefault="00100A2D" w:rsidP="00100A2D">
      <w:pPr>
        <w:pStyle w:val="Akapitzlist"/>
        <w:numPr>
          <w:ilvl w:val="0"/>
          <w:numId w:val="4"/>
        </w:numPr>
        <w:ind w:hanging="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4F7F">
        <w:rPr>
          <w:rFonts w:ascii="Times New Roman" w:hAnsi="Times New Roman" w:cs="Times New Roman"/>
          <w:sz w:val="24"/>
          <w:szCs w:val="24"/>
        </w:rPr>
        <w:t>k</w:t>
      </w:r>
      <w:r w:rsidR="00C001D4" w:rsidRPr="00BF228A">
        <w:rPr>
          <w:rFonts w:ascii="Times New Roman" w:hAnsi="Times New Roman" w:cs="Times New Roman"/>
          <w:sz w:val="24"/>
          <w:szCs w:val="24"/>
        </w:rPr>
        <w:t>redyt  PKO BP O/Wałbrzych 79.014 zł</w:t>
      </w:r>
    </w:p>
    <w:p w:rsidR="00C001D4" w:rsidRPr="00BF228A" w:rsidRDefault="00100A2D" w:rsidP="00100A2D">
      <w:pPr>
        <w:pStyle w:val="Akapitzlist"/>
        <w:numPr>
          <w:ilvl w:val="0"/>
          <w:numId w:val="4"/>
        </w:numPr>
        <w:ind w:hanging="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4F7F">
        <w:rPr>
          <w:rFonts w:ascii="Times New Roman" w:hAnsi="Times New Roman" w:cs="Times New Roman"/>
          <w:sz w:val="24"/>
          <w:szCs w:val="24"/>
        </w:rPr>
        <w:t>k</w:t>
      </w:r>
      <w:r w:rsidR="00C001D4" w:rsidRPr="00BF228A">
        <w:rPr>
          <w:rFonts w:ascii="Times New Roman" w:hAnsi="Times New Roman" w:cs="Times New Roman"/>
          <w:sz w:val="24"/>
          <w:szCs w:val="24"/>
        </w:rPr>
        <w:t>redyt Pekao SA – 115.752 zł</w:t>
      </w:r>
    </w:p>
    <w:p w:rsidR="00C001D4" w:rsidRPr="00BF228A" w:rsidRDefault="00100A2D" w:rsidP="00C14526">
      <w:pPr>
        <w:pStyle w:val="Akapitzlist"/>
        <w:numPr>
          <w:ilvl w:val="0"/>
          <w:numId w:val="4"/>
        </w:numPr>
        <w:spacing w:after="0"/>
        <w:ind w:hanging="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4F7F">
        <w:rPr>
          <w:rFonts w:ascii="Times New Roman" w:hAnsi="Times New Roman" w:cs="Times New Roman"/>
          <w:sz w:val="24"/>
          <w:szCs w:val="24"/>
        </w:rPr>
        <w:t>k</w:t>
      </w:r>
      <w:r w:rsidR="00C001D4" w:rsidRPr="00BF228A">
        <w:rPr>
          <w:rFonts w:ascii="Times New Roman" w:hAnsi="Times New Roman" w:cs="Times New Roman"/>
          <w:sz w:val="24"/>
          <w:szCs w:val="24"/>
        </w:rPr>
        <w:t>redyt Pekao SA – 61.938 zł</w:t>
      </w:r>
    </w:p>
    <w:p w:rsidR="00631675" w:rsidRPr="00BF228A" w:rsidRDefault="00631675" w:rsidP="001E138B">
      <w:pPr>
        <w:rPr>
          <w:rFonts w:ascii="Times New Roman" w:hAnsi="Times New Roman" w:cs="Times New Roman"/>
          <w:sz w:val="24"/>
          <w:szCs w:val="24"/>
        </w:rPr>
      </w:pPr>
      <w:r w:rsidRPr="00BF228A">
        <w:rPr>
          <w:rFonts w:ascii="Times New Roman" w:hAnsi="Times New Roman" w:cs="Times New Roman"/>
          <w:sz w:val="24"/>
          <w:szCs w:val="24"/>
        </w:rPr>
        <w:t xml:space="preserve"> </w:t>
      </w:r>
      <w:r w:rsidR="00100A2D">
        <w:rPr>
          <w:rFonts w:ascii="Times New Roman" w:hAnsi="Times New Roman" w:cs="Times New Roman"/>
          <w:sz w:val="24"/>
          <w:szCs w:val="24"/>
        </w:rPr>
        <w:t xml:space="preserve"> </w:t>
      </w:r>
      <w:r w:rsidRPr="00BF228A">
        <w:rPr>
          <w:rFonts w:ascii="Times New Roman" w:hAnsi="Times New Roman" w:cs="Times New Roman"/>
          <w:sz w:val="24"/>
          <w:szCs w:val="24"/>
        </w:rPr>
        <w:t xml:space="preserve">   2) pożyczki w BGK </w:t>
      </w:r>
      <w:r w:rsidR="00C001D4" w:rsidRPr="00BF228A">
        <w:rPr>
          <w:rFonts w:ascii="Times New Roman" w:hAnsi="Times New Roman" w:cs="Times New Roman"/>
          <w:sz w:val="24"/>
          <w:szCs w:val="24"/>
        </w:rPr>
        <w:t xml:space="preserve">zaciągniętej </w:t>
      </w:r>
      <w:r w:rsidRPr="00BF228A">
        <w:rPr>
          <w:rFonts w:ascii="Times New Roman" w:hAnsi="Times New Roman" w:cs="Times New Roman"/>
          <w:sz w:val="24"/>
          <w:szCs w:val="24"/>
        </w:rPr>
        <w:t>na budow</w:t>
      </w:r>
      <w:r w:rsidR="00C001D4" w:rsidRPr="00BF228A">
        <w:rPr>
          <w:rFonts w:ascii="Times New Roman" w:hAnsi="Times New Roman" w:cs="Times New Roman"/>
          <w:sz w:val="24"/>
          <w:szCs w:val="24"/>
        </w:rPr>
        <w:t>ę</w:t>
      </w:r>
      <w:r w:rsidRPr="00BF228A">
        <w:rPr>
          <w:rFonts w:ascii="Times New Roman" w:hAnsi="Times New Roman" w:cs="Times New Roman"/>
          <w:sz w:val="24"/>
          <w:szCs w:val="24"/>
        </w:rPr>
        <w:t xml:space="preserve"> świetlic wiejskich w Janowcu i Dębowinie  </w:t>
      </w:r>
      <w:r w:rsidR="00C001D4" w:rsidRPr="00BF228A">
        <w:rPr>
          <w:rFonts w:ascii="Times New Roman" w:hAnsi="Times New Roman" w:cs="Times New Roman"/>
          <w:sz w:val="24"/>
          <w:szCs w:val="24"/>
        </w:rPr>
        <w:t xml:space="preserve">   </w:t>
      </w:r>
      <w:r w:rsidRPr="00BF228A">
        <w:rPr>
          <w:rFonts w:ascii="Times New Roman" w:hAnsi="Times New Roman" w:cs="Times New Roman"/>
          <w:sz w:val="24"/>
          <w:szCs w:val="24"/>
        </w:rPr>
        <w:t>470.448,76</w:t>
      </w:r>
      <w:r w:rsidR="00C001D4" w:rsidRPr="00BF228A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5D703B" w:rsidRDefault="005D703B" w:rsidP="00C14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28A">
        <w:rPr>
          <w:rFonts w:ascii="Times New Roman" w:hAnsi="Times New Roman" w:cs="Times New Roman"/>
          <w:sz w:val="24"/>
          <w:szCs w:val="24"/>
        </w:rPr>
        <w:t xml:space="preserve">6. Wielkość zadłużenia </w:t>
      </w:r>
      <w:r w:rsidR="00A2214A">
        <w:rPr>
          <w:rFonts w:ascii="Times New Roman" w:hAnsi="Times New Roman" w:cs="Times New Roman"/>
          <w:sz w:val="24"/>
          <w:szCs w:val="24"/>
        </w:rPr>
        <w:t xml:space="preserve">Gminy </w:t>
      </w:r>
      <w:r w:rsidR="00631675" w:rsidRPr="00BF228A">
        <w:rPr>
          <w:rFonts w:ascii="Times New Roman" w:hAnsi="Times New Roman" w:cs="Times New Roman"/>
          <w:sz w:val="24"/>
          <w:szCs w:val="24"/>
        </w:rPr>
        <w:t xml:space="preserve"> z tytułu kredytów i pożyczek </w:t>
      </w:r>
      <w:r w:rsidRPr="00BF228A">
        <w:rPr>
          <w:rFonts w:ascii="Times New Roman" w:hAnsi="Times New Roman" w:cs="Times New Roman"/>
          <w:sz w:val="24"/>
          <w:szCs w:val="24"/>
        </w:rPr>
        <w:t>na dzień 30.06.2011 r.</w:t>
      </w:r>
      <w:r w:rsidR="00631675" w:rsidRPr="00BF228A">
        <w:rPr>
          <w:rFonts w:ascii="Times New Roman" w:hAnsi="Times New Roman" w:cs="Times New Roman"/>
          <w:sz w:val="24"/>
          <w:szCs w:val="24"/>
        </w:rPr>
        <w:t xml:space="preserve"> wynosi  12.481.833,26 zł, na co składają się:</w:t>
      </w:r>
    </w:p>
    <w:p w:rsidR="005652D0" w:rsidRPr="005652D0" w:rsidRDefault="005652D0" w:rsidP="00C14526">
      <w:pPr>
        <w:pStyle w:val="Akapitzlist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52D0">
        <w:rPr>
          <w:rFonts w:ascii="Times New Roman" w:hAnsi="Times New Roman" w:cs="Times New Roman"/>
          <w:bCs/>
          <w:sz w:val="24"/>
          <w:szCs w:val="24"/>
        </w:rPr>
        <w:t xml:space="preserve">kredyt zaciągnięty w 2009 r. w PKO B.P.  S.A. z terminem spłaty do 2018 r. - </w:t>
      </w:r>
      <w:r w:rsidRPr="005652D0">
        <w:rPr>
          <w:rFonts w:ascii="Times New Roman" w:hAnsi="Times New Roman" w:cs="Times New Roman"/>
          <w:sz w:val="24"/>
          <w:szCs w:val="24"/>
        </w:rPr>
        <w:t>1.343.238 zł</w:t>
      </w:r>
    </w:p>
    <w:p w:rsidR="005652D0" w:rsidRPr="005652D0" w:rsidRDefault="005652D0" w:rsidP="00C14526">
      <w:pPr>
        <w:pStyle w:val="Akapitzlist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52D0">
        <w:rPr>
          <w:rFonts w:ascii="Times New Roman" w:hAnsi="Times New Roman" w:cs="Times New Roman"/>
          <w:bCs/>
          <w:sz w:val="24"/>
          <w:szCs w:val="24"/>
        </w:rPr>
        <w:t xml:space="preserve">umowa z 2010 r. na kredyt w Gospodarczym  Banku Wielkopolski do wykorzystania w 2010 i 2011 r. , termin spłaty  rok 2024 - </w:t>
      </w:r>
      <w:r w:rsidRPr="005652D0">
        <w:rPr>
          <w:rFonts w:ascii="Times New Roman" w:hAnsi="Times New Roman" w:cs="Times New Roman"/>
          <w:sz w:val="24"/>
          <w:szCs w:val="24"/>
        </w:rPr>
        <w:t>2.543.750,11 zł</w:t>
      </w:r>
    </w:p>
    <w:p w:rsidR="005652D0" w:rsidRPr="005652D0" w:rsidRDefault="005652D0" w:rsidP="00C14526">
      <w:pPr>
        <w:pStyle w:val="Akapitzlist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52D0">
        <w:rPr>
          <w:rFonts w:ascii="Times New Roman" w:hAnsi="Times New Roman" w:cs="Times New Roman"/>
          <w:bCs/>
          <w:sz w:val="24"/>
          <w:szCs w:val="24"/>
        </w:rPr>
        <w:t>kredyt zaciągnięty w Banku PKO S.A. w 2010 r. , termin spłaty</w:t>
      </w:r>
      <w:r w:rsidR="00F65C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652D0">
        <w:rPr>
          <w:rFonts w:ascii="Times New Roman" w:hAnsi="Times New Roman" w:cs="Times New Roman"/>
          <w:bCs/>
          <w:sz w:val="24"/>
          <w:szCs w:val="24"/>
        </w:rPr>
        <w:t xml:space="preserve"> 2019 r. - </w:t>
      </w:r>
      <w:r w:rsidRPr="005652D0">
        <w:rPr>
          <w:rFonts w:ascii="Times New Roman" w:hAnsi="Times New Roman" w:cs="Times New Roman"/>
          <w:sz w:val="24"/>
          <w:szCs w:val="24"/>
        </w:rPr>
        <w:t>2.199.248 zł</w:t>
      </w:r>
    </w:p>
    <w:p w:rsidR="005652D0" w:rsidRPr="005652D0" w:rsidRDefault="005652D0" w:rsidP="005652D0">
      <w:pPr>
        <w:pStyle w:val="Akapitzlis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52D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kredyt zaciągnięty w Banku PKO S.A. w 2010 r. z  terminem spłaty  2014 r. - </w:t>
      </w:r>
      <w:r w:rsidRPr="005652D0">
        <w:rPr>
          <w:rFonts w:ascii="Times New Roman" w:hAnsi="Times New Roman" w:cs="Times New Roman"/>
          <w:sz w:val="24"/>
          <w:szCs w:val="24"/>
        </w:rPr>
        <w:t xml:space="preserve">    557.473  zł</w:t>
      </w:r>
    </w:p>
    <w:p w:rsidR="005652D0" w:rsidRPr="005652D0" w:rsidRDefault="005652D0" w:rsidP="005652D0">
      <w:pPr>
        <w:pStyle w:val="Akapitzlist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52D0">
        <w:rPr>
          <w:rFonts w:ascii="Times New Roman" w:hAnsi="Times New Roman" w:cs="Times New Roman"/>
          <w:bCs/>
          <w:sz w:val="24"/>
          <w:szCs w:val="24"/>
        </w:rPr>
        <w:t xml:space="preserve">kredyt zaciągnięty w Banku PKO S.A. w 2010 r.  (wyprzedzające finansowanie zadań) ze spłatą  w 2011 i 2012 r. po otrzymaniu refundacji środków  z Unii Europejskiej </w:t>
      </w:r>
      <w:r w:rsidRPr="005652D0">
        <w:rPr>
          <w:rFonts w:ascii="Times New Roman" w:hAnsi="Times New Roman" w:cs="Times New Roman"/>
          <w:sz w:val="24"/>
          <w:szCs w:val="24"/>
        </w:rPr>
        <w:t>– 1.894.472 zł</w:t>
      </w:r>
    </w:p>
    <w:p w:rsidR="005652D0" w:rsidRPr="005652D0" w:rsidRDefault="005652D0" w:rsidP="005652D0">
      <w:pPr>
        <w:pStyle w:val="Nagwek"/>
        <w:numPr>
          <w:ilvl w:val="0"/>
          <w:numId w:val="5"/>
        </w:numPr>
        <w:tabs>
          <w:tab w:val="clear" w:pos="1140"/>
          <w:tab w:val="clear" w:pos="4536"/>
          <w:tab w:val="clear" w:pos="9072"/>
        </w:tabs>
        <w:ind w:left="0" w:firstLine="567"/>
        <w:jc w:val="both"/>
        <w:rPr>
          <w:bCs/>
        </w:rPr>
      </w:pPr>
      <w:r w:rsidRPr="005652D0">
        <w:rPr>
          <w:bCs/>
        </w:rPr>
        <w:t>kredyt zaciągnięty w Banku Spółdzielczym w 2010 r. na kwotę 912.000 zł  z terminem spłaty w 2011 r.,</w:t>
      </w:r>
    </w:p>
    <w:p w:rsidR="005652D0" w:rsidRDefault="005652D0" w:rsidP="005652D0">
      <w:pPr>
        <w:numPr>
          <w:ilvl w:val="0"/>
          <w:numId w:val="5"/>
        </w:numPr>
        <w:tabs>
          <w:tab w:val="clear" w:pos="114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pożyczka z budżetu państwa zaciągnięta</w:t>
      </w:r>
      <w:r w:rsidRPr="005652D0">
        <w:rPr>
          <w:rFonts w:ascii="Times New Roman" w:hAnsi="Times New Roman" w:cs="Times New Roman"/>
          <w:sz w:val="24"/>
          <w:szCs w:val="24"/>
        </w:rPr>
        <w:t xml:space="preserve"> 2010 r. w Banku Gospodarstwa Krajowego </w:t>
      </w:r>
      <w:r>
        <w:rPr>
          <w:rFonts w:ascii="Times New Roman" w:hAnsi="Times New Roman" w:cs="Times New Roman"/>
          <w:sz w:val="24"/>
          <w:szCs w:val="24"/>
        </w:rPr>
        <w:t xml:space="preserve">   z planowana spłatą w roku 2011 - </w:t>
      </w:r>
      <w:r w:rsidRPr="00BF228A">
        <w:rPr>
          <w:rFonts w:ascii="Times New Roman" w:hAnsi="Times New Roman" w:cs="Times New Roman"/>
          <w:sz w:val="24"/>
          <w:szCs w:val="24"/>
        </w:rPr>
        <w:t>1.626.122,75 zł</w:t>
      </w:r>
    </w:p>
    <w:p w:rsidR="00A2214A" w:rsidRPr="005652D0" w:rsidRDefault="00A2214A" w:rsidP="005652D0">
      <w:pPr>
        <w:numPr>
          <w:ilvl w:val="0"/>
          <w:numId w:val="5"/>
        </w:numPr>
        <w:tabs>
          <w:tab w:val="clear" w:pos="114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kredyt krótkoterminowy w rachunku bieżącym BS -1.405.529,40 zł.</w:t>
      </w:r>
    </w:p>
    <w:p w:rsidR="005652D0" w:rsidRPr="00D3349A" w:rsidRDefault="005652D0" w:rsidP="005652D0">
      <w:pPr>
        <w:pStyle w:val="Nagwek"/>
        <w:tabs>
          <w:tab w:val="clear" w:pos="9072"/>
          <w:tab w:val="left" w:pos="2000"/>
        </w:tabs>
        <w:rPr>
          <w:bCs/>
        </w:rPr>
      </w:pPr>
    </w:p>
    <w:p w:rsidR="00631675" w:rsidRDefault="005D703B" w:rsidP="00C145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228A">
        <w:rPr>
          <w:rFonts w:ascii="Times New Roman" w:hAnsi="Times New Roman" w:cs="Times New Roman"/>
          <w:sz w:val="24"/>
          <w:szCs w:val="24"/>
        </w:rPr>
        <w:t xml:space="preserve">7. </w:t>
      </w:r>
      <w:r w:rsidR="00EE19A1">
        <w:rPr>
          <w:rFonts w:ascii="Times New Roman" w:hAnsi="Times New Roman" w:cs="Times New Roman"/>
          <w:sz w:val="24"/>
          <w:szCs w:val="24"/>
        </w:rPr>
        <w:t xml:space="preserve">Wskaźnik zadłużenia z tytułu kredytów i pożyczek oraz zobowiązań wymagalnych </w:t>
      </w:r>
      <w:r w:rsidR="00154F80">
        <w:rPr>
          <w:rFonts w:ascii="Times New Roman" w:hAnsi="Times New Roman" w:cs="Times New Roman"/>
          <w:sz w:val="24"/>
          <w:szCs w:val="24"/>
        </w:rPr>
        <w:t xml:space="preserve">(zobowiązania wymagalne na dzień 30.06.2011 r. wynoszą </w:t>
      </w:r>
      <w:r w:rsidR="0038182D" w:rsidRPr="003B48DE">
        <w:rPr>
          <w:rFonts w:ascii="Times New Roman" w:hAnsi="Times New Roman"/>
          <w:bCs/>
          <w:sz w:val="24"/>
          <w:szCs w:val="24"/>
        </w:rPr>
        <w:t>7.096,81 zł</w:t>
      </w:r>
      <w:r w:rsidR="00154F80">
        <w:rPr>
          <w:rFonts w:ascii="Times New Roman" w:hAnsi="Times New Roman" w:cs="Times New Roman"/>
          <w:sz w:val="24"/>
          <w:szCs w:val="24"/>
        </w:rPr>
        <w:t>)</w:t>
      </w:r>
      <w:r w:rsidR="00EE19A1">
        <w:rPr>
          <w:rFonts w:ascii="Times New Roman" w:hAnsi="Times New Roman" w:cs="Times New Roman"/>
          <w:sz w:val="24"/>
          <w:szCs w:val="24"/>
        </w:rPr>
        <w:t xml:space="preserve"> do planowanych rocznych dochodów wynosi 53%. </w:t>
      </w:r>
      <w:r w:rsidR="00154F80">
        <w:rPr>
          <w:rFonts w:ascii="Times New Roman" w:hAnsi="Times New Roman" w:cs="Times New Roman"/>
          <w:sz w:val="24"/>
          <w:szCs w:val="24"/>
        </w:rPr>
        <w:t>Wskaźnik ten</w:t>
      </w:r>
      <w:r w:rsidR="0038182D">
        <w:rPr>
          <w:rFonts w:ascii="Times New Roman" w:hAnsi="Times New Roman" w:cs="Times New Roman"/>
          <w:sz w:val="24"/>
          <w:szCs w:val="24"/>
        </w:rPr>
        <w:t xml:space="preserve"> p</w:t>
      </w:r>
      <w:r w:rsidR="00154F80">
        <w:rPr>
          <w:rFonts w:ascii="Times New Roman" w:hAnsi="Times New Roman" w:cs="Times New Roman"/>
          <w:sz w:val="24"/>
          <w:szCs w:val="24"/>
        </w:rPr>
        <w:t>rzy uwzględnieniu wyłączeń, o których mowa w art.</w:t>
      </w:r>
      <w:r w:rsidR="0056470D">
        <w:rPr>
          <w:rFonts w:ascii="Times New Roman" w:hAnsi="Times New Roman" w:cs="Times New Roman"/>
          <w:sz w:val="24"/>
          <w:szCs w:val="24"/>
        </w:rPr>
        <w:t xml:space="preserve"> </w:t>
      </w:r>
      <w:r w:rsidR="00154F80">
        <w:rPr>
          <w:rFonts w:ascii="Times New Roman" w:hAnsi="Times New Roman" w:cs="Times New Roman"/>
          <w:sz w:val="24"/>
          <w:szCs w:val="24"/>
        </w:rPr>
        <w:t xml:space="preserve">170 ust.3 ustawy z dnia 30 czerwca 2005 r. o finansach publicznych wynosi </w:t>
      </w:r>
      <w:r w:rsidR="0056470D">
        <w:rPr>
          <w:rFonts w:ascii="Times New Roman" w:hAnsi="Times New Roman" w:cs="Times New Roman"/>
          <w:sz w:val="24"/>
          <w:szCs w:val="24"/>
        </w:rPr>
        <w:t>0,03%.</w:t>
      </w:r>
    </w:p>
    <w:p w:rsidR="00480D35" w:rsidRDefault="00154F80" w:rsidP="00A119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28A">
        <w:rPr>
          <w:rFonts w:ascii="Times New Roman" w:hAnsi="Times New Roman" w:cs="Times New Roman"/>
          <w:sz w:val="24"/>
          <w:szCs w:val="24"/>
        </w:rPr>
        <w:t>Relacja łącznej kwoty spłaty kredytów i pożyczek</w:t>
      </w:r>
      <w:r>
        <w:rPr>
          <w:rFonts w:ascii="Times New Roman" w:hAnsi="Times New Roman" w:cs="Times New Roman"/>
          <w:sz w:val="24"/>
          <w:szCs w:val="24"/>
        </w:rPr>
        <w:t xml:space="preserve"> oraz odsetek </w:t>
      </w:r>
      <w:r w:rsidR="005647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 tych zobowiązań </w:t>
      </w:r>
      <w:r w:rsidR="0056470D">
        <w:rPr>
          <w:rFonts w:ascii="Times New Roman" w:hAnsi="Times New Roman" w:cs="Times New Roman"/>
          <w:sz w:val="24"/>
          <w:szCs w:val="24"/>
        </w:rPr>
        <w:t xml:space="preserve">(splata odsetek na dzień 30.06.2011 r. – 162.058,72 zł) </w:t>
      </w:r>
      <w:r w:rsidRPr="00BF228A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 xml:space="preserve">planowanych na 2011 r. </w:t>
      </w:r>
      <w:r w:rsidRPr="00BF228A">
        <w:rPr>
          <w:rFonts w:ascii="Times New Roman" w:hAnsi="Times New Roman" w:cs="Times New Roman"/>
          <w:sz w:val="24"/>
          <w:szCs w:val="24"/>
        </w:rPr>
        <w:t>dochodów ogółem</w:t>
      </w:r>
      <w:r>
        <w:rPr>
          <w:rFonts w:ascii="Times New Roman" w:hAnsi="Times New Roman" w:cs="Times New Roman"/>
          <w:sz w:val="24"/>
          <w:szCs w:val="24"/>
        </w:rPr>
        <w:t xml:space="preserve">  wynosi 3,</w:t>
      </w:r>
      <w:r w:rsidR="0056470D">
        <w:rPr>
          <w:rFonts w:ascii="Times New Roman" w:hAnsi="Times New Roman" w:cs="Times New Roman"/>
          <w:sz w:val="24"/>
          <w:szCs w:val="24"/>
        </w:rPr>
        <w:t>79</w:t>
      </w:r>
      <w:r w:rsidR="00A119CC">
        <w:rPr>
          <w:rFonts w:ascii="Times New Roman" w:hAnsi="Times New Roman" w:cs="Times New Roman"/>
          <w:sz w:val="24"/>
          <w:szCs w:val="24"/>
        </w:rPr>
        <w:t>% .</w:t>
      </w:r>
    </w:p>
    <w:p w:rsidR="00480D35" w:rsidRDefault="00480D35" w:rsidP="00480D35">
      <w:pPr>
        <w:rPr>
          <w:rFonts w:ascii="Times New Roman" w:hAnsi="Times New Roman" w:cs="Times New Roman"/>
          <w:sz w:val="24"/>
          <w:szCs w:val="24"/>
        </w:rPr>
      </w:pPr>
    </w:p>
    <w:p w:rsidR="00A119CC" w:rsidRDefault="00480D35" w:rsidP="00480D35">
      <w:pPr>
        <w:tabs>
          <w:tab w:val="left" w:pos="26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80D35" w:rsidRDefault="00480D35" w:rsidP="00480D35">
      <w:pPr>
        <w:tabs>
          <w:tab w:val="left" w:pos="2650"/>
        </w:tabs>
        <w:rPr>
          <w:rFonts w:ascii="Times New Roman" w:hAnsi="Times New Roman" w:cs="Times New Roman"/>
          <w:sz w:val="24"/>
          <w:szCs w:val="24"/>
        </w:rPr>
      </w:pPr>
    </w:p>
    <w:p w:rsidR="00480D35" w:rsidRDefault="00480D35" w:rsidP="00480D35">
      <w:pPr>
        <w:tabs>
          <w:tab w:val="left" w:pos="2650"/>
        </w:tabs>
        <w:rPr>
          <w:rFonts w:ascii="Times New Roman" w:hAnsi="Times New Roman" w:cs="Times New Roman"/>
          <w:sz w:val="24"/>
          <w:szCs w:val="24"/>
        </w:rPr>
      </w:pPr>
    </w:p>
    <w:p w:rsidR="00480D35" w:rsidRDefault="00480D35" w:rsidP="00480D35">
      <w:pPr>
        <w:tabs>
          <w:tab w:val="left" w:pos="2650"/>
        </w:tabs>
        <w:rPr>
          <w:rFonts w:ascii="Times New Roman" w:hAnsi="Times New Roman" w:cs="Times New Roman"/>
          <w:sz w:val="24"/>
          <w:szCs w:val="24"/>
        </w:rPr>
      </w:pPr>
    </w:p>
    <w:p w:rsidR="00480D35" w:rsidRDefault="00480D35" w:rsidP="00480D35">
      <w:pPr>
        <w:tabs>
          <w:tab w:val="left" w:pos="2650"/>
        </w:tabs>
        <w:rPr>
          <w:rFonts w:ascii="Times New Roman" w:hAnsi="Times New Roman" w:cs="Times New Roman"/>
          <w:sz w:val="24"/>
          <w:szCs w:val="24"/>
        </w:rPr>
      </w:pPr>
    </w:p>
    <w:p w:rsidR="00480D35" w:rsidRDefault="00480D35" w:rsidP="00480D35">
      <w:pPr>
        <w:tabs>
          <w:tab w:val="left" w:pos="2650"/>
        </w:tabs>
        <w:rPr>
          <w:rFonts w:ascii="Times New Roman" w:hAnsi="Times New Roman" w:cs="Times New Roman"/>
          <w:sz w:val="24"/>
          <w:szCs w:val="24"/>
        </w:rPr>
      </w:pPr>
    </w:p>
    <w:p w:rsidR="00480D35" w:rsidRDefault="00480D35" w:rsidP="00480D35">
      <w:pPr>
        <w:tabs>
          <w:tab w:val="left" w:pos="2650"/>
        </w:tabs>
        <w:rPr>
          <w:rFonts w:ascii="Times New Roman" w:hAnsi="Times New Roman" w:cs="Times New Roman"/>
          <w:sz w:val="24"/>
          <w:szCs w:val="24"/>
        </w:rPr>
      </w:pPr>
    </w:p>
    <w:p w:rsidR="00480D35" w:rsidRDefault="00480D35" w:rsidP="00480D35">
      <w:pPr>
        <w:tabs>
          <w:tab w:val="left" w:pos="2650"/>
        </w:tabs>
        <w:rPr>
          <w:rFonts w:ascii="Times New Roman" w:hAnsi="Times New Roman" w:cs="Times New Roman"/>
          <w:sz w:val="24"/>
          <w:szCs w:val="24"/>
        </w:rPr>
      </w:pPr>
    </w:p>
    <w:p w:rsidR="009C6810" w:rsidRDefault="009C6810" w:rsidP="00480D35">
      <w:pPr>
        <w:tabs>
          <w:tab w:val="left" w:pos="2650"/>
        </w:tabs>
        <w:rPr>
          <w:rFonts w:ascii="Times New Roman" w:hAnsi="Times New Roman" w:cs="Times New Roman"/>
          <w:sz w:val="24"/>
          <w:szCs w:val="24"/>
        </w:rPr>
      </w:pPr>
    </w:p>
    <w:p w:rsidR="009C6810" w:rsidRDefault="009C6810" w:rsidP="00480D35">
      <w:pPr>
        <w:tabs>
          <w:tab w:val="left" w:pos="2650"/>
        </w:tabs>
        <w:rPr>
          <w:rFonts w:ascii="Times New Roman" w:hAnsi="Times New Roman" w:cs="Times New Roman"/>
          <w:sz w:val="24"/>
          <w:szCs w:val="24"/>
        </w:rPr>
      </w:pPr>
    </w:p>
    <w:p w:rsidR="009C6810" w:rsidRDefault="009C6810" w:rsidP="00480D35">
      <w:pPr>
        <w:tabs>
          <w:tab w:val="left" w:pos="2650"/>
        </w:tabs>
        <w:rPr>
          <w:rFonts w:ascii="Times New Roman" w:hAnsi="Times New Roman" w:cs="Times New Roman"/>
          <w:sz w:val="24"/>
          <w:szCs w:val="24"/>
        </w:rPr>
      </w:pPr>
    </w:p>
    <w:p w:rsidR="009C6810" w:rsidRDefault="009C6810" w:rsidP="00480D35">
      <w:pPr>
        <w:tabs>
          <w:tab w:val="left" w:pos="2650"/>
        </w:tabs>
        <w:rPr>
          <w:rFonts w:ascii="Times New Roman" w:hAnsi="Times New Roman" w:cs="Times New Roman"/>
          <w:sz w:val="24"/>
          <w:szCs w:val="24"/>
        </w:rPr>
      </w:pPr>
    </w:p>
    <w:p w:rsidR="009C6810" w:rsidRDefault="009C6810" w:rsidP="00480D35">
      <w:pPr>
        <w:tabs>
          <w:tab w:val="left" w:pos="2650"/>
        </w:tabs>
        <w:rPr>
          <w:rFonts w:ascii="Times New Roman" w:hAnsi="Times New Roman" w:cs="Times New Roman"/>
          <w:sz w:val="24"/>
          <w:szCs w:val="24"/>
        </w:rPr>
      </w:pPr>
    </w:p>
    <w:p w:rsidR="00933217" w:rsidRDefault="00933217" w:rsidP="00480D35">
      <w:pPr>
        <w:tabs>
          <w:tab w:val="left" w:pos="2650"/>
        </w:tabs>
        <w:rPr>
          <w:rFonts w:ascii="Times New Roman" w:hAnsi="Times New Roman" w:cs="Times New Roman"/>
          <w:sz w:val="24"/>
          <w:szCs w:val="24"/>
        </w:rPr>
      </w:pPr>
    </w:p>
    <w:p w:rsidR="00933217" w:rsidRDefault="00933217" w:rsidP="00480D35">
      <w:pPr>
        <w:tabs>
          <w:tab w:val="left" w:pos="265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46"/>
        <w:tblW w:w="95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032"/>
        <w:gridCol w:w="850"/>
        <w:gridCol w:w="1276"/>
        <w:gridCol w:w="1276"/>
        <w:gridCol w:w="1080"/>
      </w:tblGrid>
      <w:tr w:rsidR="00480D35" w:rsidRPr="00844F2E" w:rsidTr="00844F2E">
        <w:trPr>
          <w:trHeight w:val="510"/>
        </w:trPr>
        <w:tc>
          <w:tcPr>
            <w:tcW w:w="95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D35" w:rsidRPr="00844F2E" w:rsidRDefault="00480D35" w:rsidP="00933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44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Informacja o przebiegu realizacji przedsięwzięć za I półrocze 2011 r.</w:t>
            </w:r>
          </w:p>
        </w:tc>
      </w:tr>
      <w:tr w:rsidR="00844F2E" w:rsidRPr="00844F2E" w:rsidTr="00844F2E">
        <w:trPr>
          <w:trHeight w:val="840"/>
        </w:trPr>
        <w:tc>
          <w:tcPr>
            <w:tcW w:w="5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Nazwa przedsięwzięcia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Dział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Planowane nakłady budżetowe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Wykonanie na dzień 30.06.2011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Wskaźnik % wykonania</w:t>
            </w:r>
          </w:p>
        </w:tc>
      </w:tr>
      <w:tr w:rsidR="00844F2E" w:rsidRPr="00844F2E" w:rsidTr="00844F2E">
        <w:trPr>
          <w:trHeight w:val="315"/>
        </w:trPr>
        <w:tc>
          <w:tcPr>
            <w:tcW w:w="50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wydatki bieżące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80D35" w:rsidRPr="00844F2E" w:rsidRDefault="00480D35" w:rsidP="00480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213 546,00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89 697,64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42,00</w:t>
            </w:r>
          </w:p>
        </w:tc>
      </w:tr>
      <w:tr w:rsidR="00480D35" w:rsidRPr="00844F2E" w:rsidTr="00844F2E">
        <w:trPr>
          <w:trHeight w:val="375"/>
        </w:trPr>
        <w:tc>
          <w:tcPr>
            <w:tcW w:w="5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BardoNALD-LETOHRATKY</w:t>
            </w:r>
            <w:proofErr w:type="spellEnd"/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nasza historia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249,69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0,62</w:t>
            </w:r>
          </w:p>
        </w:tc>
      </w:tr>
      <w:tr w:rsidR="00480D35" w:rsidRPr="00844F2E" w:rsidTr="00844F2E">
        <w:trPr>
          <w:trHeight w:val="360"/>
        </w:trPr>
        <w:tc>
          <w:tcPr>
            <w:tcW w:w="5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Jarmark Wielkanocny w Bardzie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33 360,00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32 914,80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98,67</w:t>
            </w:r>
          </w:p>
        </w:tc>
      </w:tr>
      <w:tr w:rsidR="00480D35" w:rsidRPr="00844F2E" w:rsidTr="00844F2E">
        <w:trPr>
          <w:trHeight w:val="585"/>
        </w:trPr>
        <w:tc>
          <w:tcPr>
            <w:tcW w:w="5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Miejskie trasy turystyczne zintegrowanym produktem turystycznym miast czesko-polskiego pogranicza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14 701,95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58,81</w:t>
            </w:r>
          </w:p>
        </w:tc>
      </w:tr>
      <w:tr w:rsidR="00480D35" w:rsidRPr="00844F2E" w:rsidTr="00844F2E">
        <w:trPr>
          <w:trHeight w:val="360"/>
        </w:trPr>
        <w:tc>
          <w:tcPr>
            <w:tcW w:w="5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Rewitalizacja bardzkiej starówki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80D35" w:rsidRPr="00844F2E" w:rsidTr="00844F2E">
        <w:trPr>
          <w:trHeight w:val="570"/>
        </w:trPr>
        <w:tc>
          <w:tcPr>
            <w:tcW w:w="5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Spotkania z Mądrą Sową - indywidualizacja procesu nauczania klas I-III Gm. Bardo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44 943,00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33 692,22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74,97</w:t>
            </w:r>
          </w:p>
        </w:tc>
      </w:tr>
      <w:tr w:rsidR="00844F2E" w:rsidRPr="00844F2E" w:rsidTr="00844F2E">
        <w:trPr>
          <w:trHeight w:val="600"/>
        </w:trPr>
        <w:tc>
          <w:tcPr>
            <w:tcW w:w="5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Zagospodarowanie i promocja szlaku wodnego Nysy Kłodzkiej - atrakcji o znaczeniu </w:t>
            </w:r>
            <w:proofErr w:type="spellStart"/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transgranicznym</w:t>
            </w:r>
            <w:proofErr w:type="spellEnd"/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w Gminie Bardo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63 943,00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8 138,98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12,73</w:t>
            </w:r>
          </w:p>
        </w:tc>
      </w:tr>
      <w:tr w:rsidR="00844F2E" w:rsidRPr="00844F2E" w:rsidTr="00844F2E">
        <w:trPr>
          <w:trHeight w:val="388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wydatki majątkowe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7 014 783,00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3 057 180,51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43,58</w:t>
            </w:r>
          </w:p>
        </w:tc>
      </w:tr>
      <w:tr w:rsidR="00480D35" w:rsidRPr="00844F2E" w:rsidTr="00844F2E">
        <w:trPr>
          <w:trHeight w:val="555"/>
        </w:trPr>
        <w:tc>
          <w:tcPr>
            <w:tcW w:w="5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Budowa kanalizacji sanitarnej we wsi Przyłęk oraz ulicy Fabrycznej w Bardzie wraz z budową oczyszczalni ścieków we wsi Przyłęk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4 965 810,00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2 861 374,20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57,62</w:t>
            </w:r>
          </w:p>
        </w:tc>
      </w:tr>
      <w:tr w:rsidR="00480D35" w:rsidRPr="00844F2E" w:rsidTr="00844F2E">
        <w:trPr>
          <w:trHeight w:val="255"/>
        </w:trPr>
        <w:tc>
          <w:tcPr>
            <w:tcW w:w="5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Budowa placu zabaw w Przyłęku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1 246,00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80D35" w:rsidRPr="00844F2E" w:rsidTr="00844F2E">
        <w:trPr>
          <w:trHeight w:val="540"/>
        </w:trPr>
        <w:tc>
          <w:tcPr>
            <w:tcW w:w="5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Budowa ponadlokalnej internetowej sieci szerokopasmowej pn. Evita - </w:t>
            </w:r>
            <w:proofErr w:type="spellStart"/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Inter@ktywne</w:t>
            </w:r>
            <w:proofErr w:type="spellEnd"/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Gminy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80D35" w:rsidRPr="00844F2E" w:rsidTr="00844F2E">
        <w:trPr>
          <w:trHeight w:val="315"/>
        </w:trPr>
        <w:tc>
          <w:tcPr>
            <w:tcW w:w="5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Budowa przydomowych oczyszczalni ścieków (III etap)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80D35" w:rsidRPr="00844F2E" w:rsidTr="00844F2E">
        <w:trPr>
          <w:trHeight w:val="570"/>
        </w:trPr>
        <w:tc>
          <w:tcPr>
            <w:tcW w:w="5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Budowa przydomowych oczyszczalni ścieków na terenie Gminy Bardo - IV etap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80D35" w:rsidRPr="00844F2E" w:rsidTr="00844F2E">
        <w:trPr>
          <w:trHeight w:val="570"/>
        </w:trPr>
        <w:tc>
          <w:tcPr>
            <w:tcW w:w="5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Miejskie trasy turystyczne zintegrowanym produktem turystycznym miast czesko-polskiego pogranicza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42 183,71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28,50</w:t>
            </w:r>
          </w:p>
        </w:tc>
      </w:tr>
      <w:tr w:rsidR="00480D35" w:rsidRPr="00844F2E" w:rsidTr="00844F2E">
        <w:trPr>
          <w:trHeight w:val="255"/>
        </w:trPr>
        <w:tc>
          <w:tcPr>
            <w:tcW w:w="5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Południowo-Zachodni Szlak Cysterski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1 497 883,00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71 851,37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4,80</w:t>
            </w:r>
          </w:p>
        </w:tc>
      </w:tr>
      <w:tr w:rsidR="00480D35" w:rsidRPr="00844F2E" w:rsidTr="00844F2E">
        <w:trPr>
          <w:trHeight w:val="510"/>
        </w:trPr>
        <w:tc>
          <w:tcPr>
            <w:tcW w:w="5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Promocja walorów turystycznych Barda poprzez odpowiednie oznakowanie miasta i jego zabytków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80D35" w:rsidRPr="00844F2E" w:rsidTr="00844F2E">
        <w:trPr>
          <w:trHeight w:val="255"/>
        </w:trPr>
        <w:tc>
          <w:tcPr>
            <w:tcW w:w="5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Rozbudowa placu zabaw przy ul. Polnej w Bardzie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2 946,00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80D35" w:rsidRPr="00844F2E" w:rsidTr="00844F2E">
        <w:trPr>
          <w:trHeight w:val="570"/>
        </w:trPr>
        <w:tc>
          <w:tcPr>
            <w:tcW w:w="5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Wykonanie parkingu w Brzeźnicy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600               758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80 490,00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80D35" w:rsidRPr="00844F2E" w:rsidTr="00844F2E">
        <w:trPr>
          <w:trHeight w:val="585"/>
        </w:trPr>
        <w:tc>
          <w:tcPr>
            <w:tcW w:w="5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Zagospodarowanie i promocja szlaku wodnego Nysy Kłodzkiej - atrakcji o znaczeniu </w:t>
            </w:r>
            <w:proofErr w:type="spellStart"/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transgranicznym</w:t>
            </w:r>
            <w:proofErr w:type="spellEnd"/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w Gminie Bardo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82 866,00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79 865,03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96,38</w:t>
            </w:r>
          </w:p>
        </w:tc>
      </w:tr>
      <w:tr w:rsidR="00480D35" w:rsidRPr="00844F2E" w:rsidTr="00844F2E">
        <w:trPr>
          <w:trHeight w:val="1410"/>
        </w:trPr>
        <w:tc>
          <w:tcPr>
            <w:tcW w:w="5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Zagospodarowanie terenów rekreacyjnych w Bardzie poprzez budowę ścieżki zdrowia i miejsca aktywnego wypoczynku dla mieszkańców i turystów (Zagospodarowanie placu przy ul. 1 Maja w Bardzie na miejsce sportu i rekreacji pełniące funkcje </w:t>
            </w:r>
            <w:proofErr w:type="spellStart"/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społeczno-kulturalne-dokumentacja</w:t>
            </w:r>
            <w:proofErr w:type="spellEnd"/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758                 900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80D35" w:rsidRPr="00844F2E" w:rsidTr="00844F2E">
        <w:trPr>
          <w:trHeight w:val="585"/>
        </w:trPr>
        <w:tc>
          <w:tcPr>
            <w:tcW w:w="5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Budowa kanalizacji sanitarnej w sołectwach Grochowa, Potworów, Brzeźnica - dokumentacja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1 906,20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95,31</w:t>
            </w:r>
          </w:p>
        </w:tc>
      </w:tr>
      <w:tr w:rsidR="00480D35" w:rsidRPr="00844F2E" w:rsidTr="00844F2E">
        <w:trPr>
          <w:trHeight w:val="255"/>
        </w:trPr>
        <w:tc>
          <w:tcPr>
            <w:tcW w:w="5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Budowa wodociągu w Opolnicy - dokumentacja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80D35" w:rsidRPr="00844F2E" w:rsidTr="00844F2E">
        <w:trPr>
          <w:trHeight w:val="255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D35" w:rsidRPr="00844F2E" w:rsidRDefault="00480D35" w:rsidP="00480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D35" w:rsidRPr="00844F2E" w:rsidRDefault="00480D35" w:rsidP="00480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D35" w:rsidRPr="00844F2E" w:rsidRDefault="00480D35" w:rsidP="00480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D35" w:rsidRPr="00844F2E" w:rsidRDefault="00480D35" w:rsidP="00480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D35" w:rsidRPr="00844F2E" w:rsidRDefault="00480D35" w:rsidP="00480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0D35" w:rsidRPr="00844F2E" w:rsidTr="00844F2E">
        <w:trPr>
          <w:trHeight w:val="276"/>
        </w:trPr>
        <w:tc>
          <w:tcPr>
            <w:tcW w:w="951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0D35" w:rsidRPr="00844F2E" w:rsidRDefault="00480D35" w:rsidP="00480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4F2E">
              <w:rPr>
                <w:rFonts w:ascii="Times New Roman" w:eastAsia="Times New Roman" w:hAnsi="Times New Roman" w:cs="Times New Roman"/>
                <w:color w:val="000000"/>
              </w:rPr>
              <w:t xml:space="preserve">Realizacja przedsięwzięć opisana została w informacji o przebiegu wykonania budżetu za I półrocze </w:t>
            </w:r>
            <w:r w:rsidR="00C14526" w:rsidRPr="00844F2E"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r w:rsidRPr="00844F2E">
              <w:rPr>
                <w:rFonts w:ascii="Times New Roman" w:eastAsia="Times New Roman" w:hAnsi="Times New Roman" w:cs="Times New Roman"/>
                <w:color w:val="000000"/>
              </w:rPr>
              <w:t>2011 r.</w:t>
            </w:r>
          </w:p>
        </w:tc>
      </w:tr>
      <w:tr w:rsidR="00480D35" w:rsidRPr="00844F2E" w:rsidTr="00844F2E">
        <w:trPr>
          <w:trHeight w:val="255"/>
        </w:trPr>
        <w:tc>
          <w:tcPr>
            <w:tcW w:w="951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0D35" w:rsidRPr="00844F2E" w:rsidRDefault="00480D35" w:rsidP="00480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A52025" w:rsidRPr="00BF228A" w:rsidRDefault="00A52025" w:rsidP="003937DE">
      <w:pPr>
        <w:rPr>
          <w:rFonts w:ascii="Times New Roman" w:hAnsi="Times New Roman" w:cs="Times New Roman"/>
          <w:sz w:val="24"/>
          <w:szCs w:val="24"/>
        </w:rPr>
      </w:pPr>
    </w:p>
    <w:sectPr w:rsidR="00A52025" w:rsidRPr="00BF228A" w:rsidSect="00FF7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0D35" w:rsidRDefault="00480D35" w:rsidP="00480D35">
      <w:pPr>
        <w:spacing w:after="0" w:line="240" w:lineRule="auto"/>
      </w:pPr>
      <w:r>
        <w:separator/>
      </w:r>
    </w:p>
  </w:endnote>
  <w:endnote w:type="continuationSeparator" w:id="1">
    <w:p w:rsidR="00480D35" w:rsidRDefault="00480D35" w:rsidP="00480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0D35" w:rsidRDefault="00480D35" w:rsidP="00480D35">
      <w:pPr>
        <w:spacing w:after="0" w:line="240" w:lineRule="auto"/>
      </w:pPr>
      <w:r>
        <w:separator/>
      </w:r>
    </w:p>
  </w:footnote>
  <w:footnote w:type="continuationSeparator" w:id="1">
    <w:p w:rsidR="00480D35" w:rsidRDefault="00480D35" w:rsidP="00480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A4138"/>
    <w:multiLevelType w:val="hybridMultilevel"/>
    <w:tmpl w:val="7EEEE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83759B"/>
    <w:multiLevelType w:val="hybridMultilevel"/>
    <w:tmpl w:val="8B34DDD2"/>
    <w:lvl w:ilvl="0" w:tplc="041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>
    <w:nsid w:val="37161537"/>
    <w:multiLevelType w:val="hybridMultilevel"/>
    <w:tmpl w:val="23F6FA2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34245F8"/>
    <w:multiLevelType w:val="hybridMultilevel"/>
    <w:tmpl w:val="06264C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404041"/>
    <w:multiLevelType w:val="hybridMultilevel"/>
    <w:tmpl w:val="9F9A5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06002"/>
    <w:rsid w:val="00100A2D"/>
    <w:rsid w:val="0015029C"/>
    <w:rsid w:val="00154F80"/>
    <w:rsid w:val="001C0B78"/>
    <w:rsid w:val="001E138B"/>
    <w:rsid w:val="0038182D"/>
    <w:rsid w:val="003937DE"/>
    <w:rsid w:val="00480D35"/>
    <w:rsid w:val="0056470D"/>
    <w:rsid w:val="005652D0"/>
    <w:rsid w:val="005D703B"/>
    <w:rsid w:val="00631675"/>
    <w:rsid w:val="007F5323"/>
    <w:rsid w:val="00844F2E"/>
    <w:rsid w:val="0086098C"/>
    <w:rsid w:val="008A4F7F"/>
    <w:rsid w:val="00933217"/>
    <w:rsid w:val="009C6810"/>
    <w:rsid w:val="00A119CC"/>
    <w:rsid w:val="00A2214A"/>
    <w:rsid w:val="00A52025"/>
    <w:rsid w:val="00B06002"/>
    <w:rsid w:val="00B75564"/>
    <w:rsid w:val="00BF228A"/>
    <w:rsid w:val="00C001D4"/>
    <w:rsid w:val="00C14526"/>
    <w:rsid w:val="00D61568"/>
    <w:rsid w:val="00EE19A1"/>
    <w:rsid w:val="00F65C24"/>
    <w:rsid w:val="00FF7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8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6002"/>
    <w:pPr>
      <w:ind w:left="720"/>
      <w:contextualSpacing/>
    </w:pPr>
  </w:style>
  <w:style w:type="paragraph" w:styleId="Nagwek">
    <w:name w:val="header"/>
    <w:basedOn w:val="Normalny"/>
    <w:link w:val="NagwekZnak"/>
    <w:rsid w:val="005652D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5652D0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480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80D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7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820</Words>
  <Characters>4925</Characters>
  <Application>Microsoft Office Word</Application>
  <DocSecurity>4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wdobrucka</dc:creator>
  <cp:lastModifiedBy>mkazmierczak</cp:lastModifiedBy>
  <cp:revision>2</cp:revision>
  <cp:lastPrinted>2011-08-22T07:08:00Z</cp:lastPrinted>
  <dcterms:created xsi:type="dcterms:W3CDTF">2011-10-10T07:21:00Z</dcterms:created>
  <dcterms:modified xsi:type="dcterms:W3CDTF">2011-10-10T07:21:00Z</dcterms:modified>
</cp:coreProperties>
</file>